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6465A" w14:textId="6F6A960F" w:rsidR="0065044B" w:rsidRPr="00E56F56" w:rsidRDefault="00E56F56" w:rsidP="00291577">
      <w:pPr>
        <w:spacing w:after="150" w:line="240" w:lineRule="auto"/>
        <w:ind w:right="-46"/>
        <w:outlineLvl w:val="0"/>
        <w:rPr>
          <w:rFonts w:ascii="Georgia" w:eastAsia="Times New Roman" w:hAnsi="Georgia" w:cs="Times New Roman"/>
          <w:b/>
          <w:bCs/>
          <w:color w:val="5F5F5F"/>
          <w:kern w:val="36"/>
          <w:sz w:val="36"/>
          <w:szCs w:val="36"/>
          <w:lang w:val="sq-AL" w:eastAsia="en-GB"/>
          <w14:ligatures w14:val="none"/>
        </w:rPr>
      </w:pPr>
      <w:r w:rsidRPr="00E56F56">
        <w:rPr>
          <w:rFonts w:ascii="Georgia" w:eastAsia="Times New Roman" w:hAnsi="Georgia" w:cs="Times New Roman"/>
          <w:b/>
          <w:bCs/>
          <w:color w:val="5F5F5F"/>
          <w:kern w:val="36"/>
          <w:sz w:val="36"/>
          <w:szCs w:val="36"/>
          <w:lang w:val="sq-AL" w:eastAsia="en-GB"/>
          <w14:ligatures w14:val="none"/>
        </w:rPr>
        <w:t>Komunikatë për shtyp</w:t>
      </w:r>
      <w:r w:rsidR="0065044B" w:rsidRPr="00E56F56">
        <w:rPr>
          <w:rFonts w:ascii="Georgia" w:eastAsia="Times New Roman" w:hAnsi="Georgia" w:cs="Times New Roman"/>
          <w:b/>
          <w:bCs/>
          <w:color w:val="5F5F5F"/>
          <w:kern w:val="36"/>
          <w:sz w:val="36"/>
          <w:szCs w:val="36"/>
          <w:lang w:val="sq-AL" w:eastAsia="en-GB"/>
          <w14:ligatures w14:val="none"/>
        </w:rPr>
        <w:t xml:space="preserve"> </w:t>
      </w:r>
      <w:r w:rsidRPr="00E56F56">
        <w:rPr>
          <w:rFonts w:ascii="Georgia" w:eastAsia="Times New Roman" w:hAnsi="Georgia" w:cs="Times New Roman"/>
          <w:b/>
          <w:bCs/>
          <w:color w:val="5F5F5F"/>
          <w:kern w:val="36"/>
          <w:sz w:val="36"/>
          <w:szCs w:val="36"/>
          <w:lang w:val="sq-AL" w:eastAsia="en-GB"/>
          <w14:ligatures w14:val="none"/>
        </w:rPr>
        <w:t>–</w:t>
      </w:r>
      <w:r w:rsidR="0065044B" w:rsidRPr="00E56F56">
        <w:rPr>
          <w:rFonts w:ascii="Georgia" w:eastAsia="Times New Roman" w:hAnsi="Georgia" w:cs="Times New Roman"/>
          <w:b/>
          <w:bCs/>
          <w:color w:val="5F5F5F"/>
          <w:kern w:val="36"/>
          <w:sz w:val="36"/>
          <w:szCs w:val="36"/>
          <w:lang w:val="sq-AL" w:eastAsia="en-GB"/>
          <w14:ligatures w14:val="none"/>
        </w:rPr>
        <w:t xml:space="preserve"> </w:t>
      </w:r>
      <w:r w:rsidRPr="00E56F56">
        <w:rPr>
          <w:rFonts w:ascii="Georgia" w:eastAsia="Times New Roman" w:hAnsi="Georgia" w:cs="Times New Roman"/>
          <w:b/>
          <w:bCs/>
          <w:color w:val="5F5F5F"/>
          <w:kern w:val="36"/>
          <w:sz w:val="36"/>
          <w:szCs w:val="36"/>
          <w:lang w:val="sq-AL" w:eastAsia="en-GB"/>
          <w14:ligatures w14:val="none"/>
        </w:rPr>
        <w:t>Paneli për Shqyrtimin e të Drejtave të Njeriut</w:t>
      </w:r>
    </w:p>
    <w:p w14:paraId="46BD84F3" w14:textId="691067A6" w:rsidR="00E56F56" w:rsidRDefault="00E56F56" w:rsidP="00E56F56">
      <w:pPr>
        <w:spacing w:after="0" w:line="300" w:lineRule="atLeast"/>
        <w:ind w:right="-46"/>
        <w:rPr>
          <w:rFonts w:ascii="Verdana" w:eastAsia="Times New Roman" w:hAnsi="Verdana" w:cs="Times New Roman"/>
          <w:color w:val="000000"/>
          <w:kern w:val="0"/>
          <w:sz w:val="18"/>
          <w:szCs w:val="18"/>
          <w:lang w:val="sq-AL" w:eastAsia="en-GB"/>
          <w14:ligatures w14:val="none"/>
        </w:rPr>
      </w:pPr>
      <w:r w:rsidRPr="00E56F56">
        <w:rPr>
          <w:rFonts w:ascii="Verdana" w:eastAsia="Times New Roman" w:hAnsi="Verdana" w:cs="Times New Roman"/>
          <w:color w:val="000000"/>
          <w:kern w:val="0"/>
          <w:sz w:val="18"/>
          <w:szCs w:val="18"/>
          <w:lang w:val="sq-AL" w:eastAsia="en-GB"/>
          <w14:ligatures w14:val="none"/>
        </w:rPr>
        <w:t>Komunikatë për shty</w:t>
      </w:r>
      <w:r>
        <w:rPr>
          <w:rFonts w:ascii="Verdana" w:eastAsia="Times New Roman" w:hAnsi="Verdana" w:cs="Times New Roman"/>
          <w:color w:val="000000"/>
          <w:kern w:val="0"/>
          <w:sz w:val="18"/>
          <w:szCs w:val="18"/>
          <w:lang w:val="sq-AL" w:eastAsia="en-GB"/>
          <w14:ligatures w14:val="none"/>
        </w:rPr>
        <w:t>p</w:t>
      </w:r>
    </w:p>
    <w:p w14:paraId="12A5D04D" w14:textId="1925CCC5" w:rsidR="0065044B" w:rsidRPr="00E56F56" w:rsidRDefault="00E56F56" w:rsidP="00291577">
      <w:pPr>
        <w:spacing w:after="240" w:line="300" w:lineRule="atLeast"/>
        <w:ind w:right="-46"/>
        <w:rPr>
          <w:rFonts w:ascii="Verdana" w:eastAsia="Times New Roman" w:hAnsi="Verdana" w:cs="Times New Roman"/>
          <w:color w:val="000000"/>
          <w:kern w:val="0"/>
          <w:sz w:val="18"/>
          <w:szCs w:val="18"/>
          <w:lang w:val="sq-AL" w:eastAsia="en-GB"/>
          <w14:ligatures w14:val="none"/>
        </w:rPr>
      </w:pPr>
      <w:r>
        <w:rPr>
          <w:rFonts w:ascii="Verdana" w:eastAsia="Times New Roman" w:hAnsi="Verdana" w:cs="Times New Roman"/>
          <w:color w:val="000000"/>
          <w:kern w:val="0"/>
          <w:sz w:val="18"/>
          <w:szCs w:val="18"/>
          <w:lang w:val="sq-AL" w:eastAsia="en-GB"/>
          <w14:ligatures w14:val="none"/>
        </w:rPr>
        <w:t>Numër</w:t>
      </w:r>
      <w:r w:rsidR="0065044B" w:rsidRPr="00E56F56">
        <w:rPr>
          <w:rFonts w:ascii="Verdana" w:eastAsia="Times New Roman" w:hAnsi="Verdana" w:cs="Times New Roman"/>
          <w:color w:val="000000"/>
          <w:kern w:val="0"/>
          <w:sz w:val="18"/>
          <w:szCs w:val="18"/>
          <w:lang w:val="sq-AL" w:eastAsia="en-GB"/>
          <w14:ligatures w14:val="none"/>
        </w:rPr>
        <w:t xml:space="preserve"> 0</w:t>
      </w:r>
      <w:r w:rsidR="00847081" w:rsidRPr="00E56F56">
        <w:rPr>
          <w:rFonts w:ascii="Verdana" w:eastAsia="Times New Roman" w:hAnsi="Verdana" w:cs="Times New Roman"/>
          <w:color w:val="000000"/>
          <w:kern w:val="0"/>
          <w:sz w:val="18"/>
          <w:szCs w:val="18"/>
          <w:lang w:val="sq-AL" w:eastAsia="en-GB"/>
          <w14:ligatures w14:val="none"/>
        </w:rPr>
        <w:t>1</w:t>
      </w:r>
      <w:r w:rsidR="0065044B" w:rsidRPr="00E56F56">
        <w:rPr>
          <w:rFonts w:ascii="Verdana" w:eastAsia="Times New Roman" w:hAnsi="Verdana" w:cs="Times New Roman"/>
          <w:color w:val="000000"/>
          <w:kern w:val="0"/>
          <w:sz w:val="18"/>
          <w:szCs w:val="18"/>
          <w:lang w:val="sq-AL" w:eastAsia="en-GB"/>
          <w14:ligatures w14:val="none"/>
        </w:rPr>
        <w:t>-202</w:t>
      </w:r>
      <w:r w:rsidR="00847081" w:rsidRPr="00E56F56">
        <w:rPr>
          <w:rFonts w:ascii="Verdana" w:eastAsia="Times New Roman" w:hAnsi="Verdana" w:cs="Times New Roman"/>
          <w:color w:val="000000"/>
          <w:kern w:val="0"/>
          <w:sz w:val="18"/>
          <w:szCs w:val="18"/>
          <w:lang w:val="sq-AL" w:eastAsia="en-GB"/>
          <w14:ligatures w14:val="none"/>
        </w:rPr>
        <w:t>6</w:t>
      </w:r>
      <w:r w:rsidR="0065044B" w:rsidRPr="00E56F56">
        <w:rPr>
          <w:rFonts w:ascii="Verdana" w:eastAsia="Times New Roman" w:hAnsi="Verdana" w:cs="Times New Roman"/>
          <w:color w:val="000000"/>
          <w:kern w:val="0"/>
          <w:sz w:val="18"/>
          <w:szCs w:val="18"/>
          <w:lang w:val="sq-AL" w:eastAsia="en-GB"/>
          <w14:ligatures w14:val="none"/>
        </w:rPr>
        <w:br/>
        <w:t>Dat</w:t>
      </w:r>
      <w:r>
        <w:rPr>
          <w:rFonts w:ascii="Verdana" w:eastAsia="Times New Roman" w:hAnsi="Verdana" w:cs="Times New Roman"/>
          <w:color w:val="000000"/>
          <w:kern w:val="0"/>
          <w:sz w:val="18"/>
          <w:szCs w:val="18"/>
          <w:lang w:val="sq-AL" w:eastAsia="en-GB"/>
          <w14:ligatures w14:val="none"/>
        </w:rPr>
        <w:t>ë</w:t>
      </w:r>
      <w:r w:rsidR="0065044B" w:rsidRPr="00E56F56">
        <w:rPr>
          <w:rFonts w:ascii="Verdana" w:eastAsia="Times New Roman" w:hAnsi="Verdana" w:cs="Times New Roman"/>
          <w:color w:val="000000"/>
          <w:kern w:val="0"/>
          <w:sz w:val="18"/>
          <w:szCs w:val="18"/>
          <w:lang w:val="sq-AL" w:eastAsia="en-GB"/>
          <w14:ligatures w14:val="none"/>
        </w:rPr>
        <w:t xml:space="preserve"> </w:t>
      </w:r>
      <w:r w:rsidR="00CE1B93" w:rsidRPr="001A0FBA">
        <w:rPr>
          <w:rFonts w:ascii="Verdana" w:eastAsia="Times New Roman" w:hAnsi="Verdana" w:cs="Times New Roman"/>
          <w:color w:val="000000"/>
          <w:kern w:val="0"/>
          <w:sz w:val="18"/>
          <w:szCs w:val="18"/>
          <w:lang w:val="sq-AL" w:eastAsia="en-GB"/>
          <w14:ligatures w14:val="none"/>
        </w:rPr>
        <w:t>23</w:t>
      </w:r>
      <w:r w:rsidR="00462B89" w:rsidRPr="001A0FBA">
        <w:rPr>
          <w:rFonts w:ascii="Verdana" w:eastAsia="Times New Roman" w:hAnsi="Verdana" w:cs="Times New Roman"/>
          <w:color w:val="000000"/>
          <w:kern w:val="0"/>
          <w:sz w:val="18"/>
          <w:szCs w:val="18"/>
          <w:lang w:val="sq-AL" w:eastAsia="en-GB"/>
          <w14:ligatures w14:val="none"/>
        </w:rPr>
        <w:t xml:space="preserve"> </w:t>
      </w:r>
      <w:r w:rsidRPr="001A0FBA">
        <w:rPr>
          <w:rFonts w:ascii="Verdana" w:eastAsia="Times New Roman" w:hAnsi="Verdana" w:cs="Times New Roman"/>
          <w:color w:val="000000"/>
          <w:kern w:val="0"/>
          <w:sz w:val="18"/>
          <w:szCs w:val="18"/>
          <w:lang w:val="sq-AL" w:eastAsia="en-GB"/>
          <w14:ligatures w14:val="none"/>
        </w:rPr>
        <w:t xml:space="preserve">korrik </w:t>
      </w:r>
      <w:r w:rsidR="003F6777" w:rsidRPr="001A0FBA">
        <w:rPr>
          <w:rFonts w:ascii="Verdana" w:eastAsia="Times New Roman" w:hAnsi="Verdana" w:cs="Times New Roman"/>
          <w:color w:val="000000"/>
          <w:kern w:val="0"/>
          <w:sz w:val="18"/>
          <w:szCs w:val="18"/>
          <w:lang w:val="sq-AL" w:eastAsia="en-GB"/>
          <w14:ligatures w14:val="none"/>
        </w:rPr>
        <w:t>2026</w:t>
      </w:r>
    </w:p>
    <w:p w14:paraId="7E34D922" w14:textId="2F90370C" w:rsidR="0065044B" w:rsidRPr="00E56F56" w:rsidRDefault="00E56F56" w:rsidP="00291577">
      <w:pPr>
        <w:spacing w:after="240" w:line="300" w:lineRule="atLeast"/>
        <w:ind w:right="-46"/>
        <w:outlineLvl w:val="2"/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val="sq-AL" w:eastAsia="en-GB"/>
          <w14:ligatures w14:val="none"/>
        </w:rPr>
      </w:pPr>
      <w:r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val="sq-AL" w:eastAsia="en-GB"/>
          <w14:ligatures w14:val="none"/>
        </w:rPr>
        <w:t>Komunikatë për shtyp</w:t>
      </w:r>
      <w:r w:rsidR="0065044B" w:rsidRPr="00E56F56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val="sq-AL" w:eastAsia="en-GB"/>
          <w14:ligatures w14:val="none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val="sq-AL" w:eastAsia="en-GB"/>
          <w14:ligatures w14:val="none"/>
        </w:rPr>
        <w:t>–</w:t>
      </w:r>
      <w:r w:rsidR="0065044B" w:rsidRPr="00E56F56"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val="sq-AL" w:eastAsia="en-GB"/>
          <w14:ligatures w14:val="none"/>
        </w:rPr>
        <w:t xml:space="preserve"> </w:t>
      </w:r>
      <w:r>
        <w:rPr>
          <w:rFonts w:ascii="Verdana" w:eastAsia="Times New Roman" w:hAnsi="Verdana" w:cs="Times New Roman"/>
          <w:b/>
          <w:bCs/>
          <w:color w:val="000000"/>
          <w:kern w:val="0"/>
          <w:sz w:val="27"/>
          <w:szCs w:val="27"/>
          <w:lang w:val="sq-AL" w:eastAsia="en-GB"/>
          <w14:ligatures w14:val="none"/>
        </w:rPr>
        <w:t>Paneli për Shqyrtimin e të Drejtave të Njeriut</w:t>
      </w:r>
    </w:p>
    <w:p w14:paraId="37EFA26C" w14:textId="21B2D06D" w:rsidR="003941EC" w:rsidRPr="003941EC" w:rsidRDefault="003941EC" w:rsidP="003941EC">
      <w:pPr>
        <w:ind w:right="-46"/>
        <w:jc w:val="both"/>
        <w:rPr>
          <w:rFonts w:ascii="Verdana" w:hAnsi="Verdana"/>
          <w:color w:val="000000"/>
          <w:sz w:val="18"/>
          <w:szCs w:val="18"/>
          <w:lang w:val="sq-AL"/>
        </w:rPr>
      </w:pPr>
      <w:r w:rsidRPr="003941EC">
        <w:rPr>
          <w:rFonts w:ascii="Verdana" w:hAnsi="Verdana"/>
          <w:color w:val="000000"/>
          <w:sz w:val="18"/>
          <w:szCs w:val="18"/>
          <w:lang w:val="sq-AL"/>
        </w:rPr>
        <w:t>Paneli për Shqyrtimin e të Drejtave të Njeriut (në vijim: Paneli) mbajti seancën e tij të 59-të në Prishtinë, nga 2 deri më 5 qershor 2026.</w:t>
      </w:r>
    </w:p>
    <w:p w14:paraId="7F36D3C9" w14:textId="77777777" w:rsidR="003941EC" w:rsidRPr="003941EC" w:rsidRDefault="003941EC" w:rsidP="003941EC">
      <w:pPr>
        <w:ind w:right="-46"/>
        <w:jc w:val="both"/>
        <w:rPr>
          <w:rFonts w:ascii="Verdana" w:hAnsi="Verdana"/>
          <w:color w:val="000000"/>
          <w:sz w:val="18"/>
          <w:szCs w:val="18"/>
          <w:lang w:val="sq-AL"/>
        </w:rPr>
      </w:pPr>
      <w:r w:rsidRPr="003941EC">
        <w:rPr>
          <w:rFonts w:ascii="Verdana" w:hAnsi="Verdana"/>
          <w:color w:val="000000"/>
          <w:sz w:val="18"/>
          <w:szCs w:val="18"/>
          <w:lang w:val="sq-AL"/>
        </w:rPr>
        <w:t>Gjatë seancës, Paneli shqyrtoi tri lëndë:</w:t>
      </w:r>
    </w:p>
    <w:p w14:paraId="4DDDCB66" w14:textId="09AA939B" w:rsidR="003941EC" w:rsidRPr="00774052" w:rsidRDefault="003941EC" w:rsidP="003941EC">
      <w:pPr>
        <w:ind w:right="-46"/>
        <w:jc w:val="both"/>
        <w:rPr>
          <w:rFonts w:ascii="Verdana" w:hAnsi="Verdana"/>
          <w:color w:val="000000"/>
          <w:sz w:val="18"/>
          <w:szCs w:val="18"/>
          <w:lang w:val="sq-AL"/>
        </w:rPr>
      </w:pPr>
      <w:r>
        <w:rPr>
          <w:rFonts w:ascii="Verdana" w:hAnsi="Verdana"/>
          <w:color w:val="000000"/>
          <w:sz w:val="18"/>
          <w:szCs w:val="18"/>
          <w:lang w:val="sq-AL"/>
        </w:rPr>
        <w:t xml:space="preserve">1. </w:t>
      </w:r>
      <w:r w:rsidR="00E56F56" w:rsidRPr="003941EC">
        <w:rPr>
          <w:rFonts w:ascii="Verdana" w:hAnsi="Verdana"/>
          <w:color w:val="000000"/>
          <w:sz w:val="18"/>
          <w:szCs w:val="18"/>
          <w:lang w:val="sq-AL"/>
        </w:rPr>
        <w:t xml:space="preserve">Lënda nr. 2011-20 </w:t>
      </w:r>
      <w:r w:rsidR="00E56F56" w:rsidRPr="001A0FBA">
        <w:rPr>
          <w:rFonts w:ascii="Verdana" w:hAnsi="Verdana"/>
          <w:b/>
          <w:bCs/>
          <w:sz w:val="18"/>
          <w:szCs w:val="18"/>
          <w:lang w:val="sq-AL"/>
        </w:rPr>
        <w:t>X dhe 115 ankues të tjerë kundër EULEX-it</w:t>
      </w:r>
      <w:r w:rsidR="00E56F56" w:rsidRPr="003941EC">
        <w:rPr>
          <w:rFonts w:ascii="Verdana" w:hAnsi="Verdana"/>
          <w:color w:val="000000"/>
          <w:sz w:val="18"/>
          <w:szCs w:val="18"/>
          <w:lang w:val="sq-AL"/>
        </w:rPr>
        <w:t xml:space="preserve">. </w:t>
      </w:r>
      <w:r w:rsidRPr="003941EC">
        <w:rPr>
          <w:rFonts w:ascii="Verdana" w:hAnsi="Verdana"/>
          <w:color w:val="000000"/>
          <w:sz w:val="18"/>
          <w:szCs w:val="18"/>
          <w:lang w:val="sq-AL"/>
        </w:rPr>
        <w:t xml:space="preserve">Më 2 qershor 2026, Paneli miratoi </w:t>
      </w:r>
      <w:r w:rsidRPr="00774052">
        <w:rPr>
          <w:rFonts w:ascii="Verdana" w:hAnsi="Verdana"/>
          <w:color w:val="000000"/>
          <w:sz w:val="18"/>
          <w:szCs w:val="18"/>
          <w:lang w:val="sq-AL"/>
        </w:rPr>
        <w:t>vendimin e tij të gjashtë për zbatimin e rekomandimeve në këtë lëndë. Paneli shqyrtoi shkresat e Shefit të Misionit, të dërguara pas vendimit të pestë për zbatimin e rekomandimeve, të miratuar në gusht 2022, dhe konstatoi se nga EULEX-i nuk mund të priteshin më përpjekje të mëtejshme për zbatimin e rekomandimeve të tij. Për rrjedhojë, Paneli konstatoi se Shefi i Misionit të EULEX-it i kishte zbatuar rekomandimet e Panelit vetëm pjesërisht dhe vendosi ta mbyllë shqyrtimin e mëtejshëm të lëndës.</w:t>
      </w:r>
    </w:p>
    <w:p w14:paraId="33EE151A" w14:textId="015B77DB" w:rsidR="003941EC" w:rsidRPr="00774052" w:rsidRDefault="003941EC" w:rsidP="003941EC">
      <w:pPr>
        <w:ind w:right="-46"/>
        <w:jc w:val="both"/>
        <w:rPr>
          <w:rFonts w:ascii="Verdana" w:hAnsi="Verdana"/>
          <w:color w:val="000000"/>
          <w:sz w:val="18"/>
          <w:szCs w:val="18"/>
          <w:lang w:val="sq-AL"/>
        </w:rPr>
      </w:pPr>
      <w:r w:rsidRPr="00774052">
        <w:rPr>
          <w:rFonts w:ascii="Verdana" w:hAnsi="Verdana"/>
          <w:color w:val="000000"/>
          <w:sz w:val="18"/>
          <w:szCs w:val="18"/>
          <w:lang w:val="sq-AL"/>
        </w:rPr>
        <w:t xml:space="preserve">2. </w:t>
      </w:r>
      <w:r w:rsidR="007E645C" w:rsidRPr="00774052">
        <w:rPr>
          <w:rFonts w:ascii="Verdana" w:hAnsi="Verdana"/>
          <w:color w:val="000000"/>
          <w:sz w:val="18"/>
          <w:szCs w:val="18"/>
          <w:lang w:val="sq-AL"/>
        </w:rPr>
        <w:t xml:space="preserve">Lënda nr. 2025-02 </w:t>
      </w:r>
      <w:r w:rsidR="007E645C" w:rsidRPr="001A0FBA">
        <w:rPr>
          <w:rFonts w:ascii="Verdana" w:hAnsi="Verdana"/>
          <w:b/>
          <w:bCs/>
          <w:sz w:val="18"/>
          <w:szCs w:val="18"/>
          <w:lang w:val="sq-AL"/>
        </w:rPr>
        <w:t>Magbule Kelmendi kundër EULEX-it</w:t>
      </w:r>
      <w:r w:rsidR="007E645C" w:rsidRPr="00774052">
        <w:rPr>
          <w:rFonts w:ascii="Verdana" w:hAnsi="Verdana"/>
          <w:color w:val="000000"/>
          <w:sz w:val="18"/>
          <w:szCs w:val="18"/>
          <w:lang w:val="sq-AL"/>
        </w:rPr>
        <w:t xml:space="preserve">. Më 5 qershor 2026, </w:t>
      </w:r>
      <w:r w:rsidRPr="00774052">
        <w:rPr>
          <w:rFonts w:ascii="Verdana" w:hAnsi="Verdana"/>
          <w:color w:val="000000"/>
          <w:sz w:val="18"/>
          <w:szCs w:val="18"/>
          <w:lang w:val="sq-AL"/>
        </w:rPr>
        <w:t>Paneli e shpalli ankesën të papranueshme</w:t>
      </w:r>
      <w:r w:rsidR="007E645C" w:rsidRPr="00774052">
        <w:rPr>
          <w:rFonts w:ascii="Verdana" w:hAnsi="Verdana"/>
          <w:color w:val="000000"/>
          <w:sz w:val="18"/>
          <w:szCs w:val="18"/>
          <w:lang w:val="sq-AL"/>
        </w:rPr>
        <w:t xml:space="preserve">, pasi ajo binte jashtë juridiksionit të tij. </w:t>
      </w:r>
    </w:p>
    <w:p w14:paraId="662F0E40" w14:textId="1D34A89E" w:rsidR="007E645C" w:rsidRPr="00774052" w:rsidRDefault="003941EC" w:rsidP="003941EC">
      <w:pPr>
        <w:ind w:right="-46"/>
        <w:jc w:val="both"/>
        <w:rPr>
          <w:rFonts w:ascii="Verdana" w:hAnsi="Verdana"/>
          <w:color w:val="000000"/>
          <w:sz w:val="18"/>
          <w:szCs w:val="18"/>
          <w:lang w:val="sq-AL"/>
        </w:rPr>
      </w:pPr>
      <w:r w:rsidRPr="00774052">
        <w:rPr>
          <w:rFonts w:ascii="Verdana" w:hAnsi="Verdana"/>
          <w:color w:val="000000"/>
          <w:sz w:val="18"/>
          <w:szCs w:val="18"/>
          <w:lang w:val="sq-AL"/>
        </w:rPr>
        <w:t xml:space="preserve">3. </w:t>
      </w:r>
      <w:r w:rsidR="007E645C" w:rsidRPr="00774052">
        <w:rPr>
          <w:rFonts w:ascii="Verdana" w:hAnsi="Verdana"/>
          <w:color w:val="000000"/>
          <w:sz w:val="18"/>
          <w:szCs w:val="18"/>
          <w:lang w:val="sq-AL"/>
        </w:rPr>
        <w:t>Rasti nr. 2025-03</w:t>
      </w:r>
      <w:r w:rsidR="00774052" w:rsidRPr="00774052">
        <w:rPr>
          <w:rFonts w:ascii="Verdana" w:hAnsi="Verdana"/>
          <w:color w:val="000000"/>
          <w:sz w:val="18"/>
          <w:szCs w:val="18"/>
          <w:lang w:val="sq-AL"/>
        </w:rPr>
        <w:t xml:space="preserve"> </w:t>
      </w:r>
      <w:r w:rsidR="007E645C" w:rsidRPr="00774052">
        <w:rPr>
          <w:rFonts w:ascii="Verdana" w:hAnsi="Verdana"/>
          <w:color w:val="000000"/>
          <w:sz w:val="18"/>
          <w:szCs w:val="18"/>
          <w:lang w:val="sq-AL"/>
        </w:rPr>
        <w:t xml:space="preserve">Agim Zeka dhe </w:t>
      </w:r>
      <w:r w:rsidR="007E645C" w:rsidRPr="001A0FBA">
        <w:rPr>
          <w:rFonts w:ascii="Verdana" w:hAnsi="Verdana"/>
          <w:b/>
          <w:bCs/>
          <w:sz w:val="18"/>
          <w:szCs w:val="18"/>
          <w:lang w:val="sq-AL"/>
        </w:rPr>
        <w:t>Derjana Zeka kundër EULEX-it</w:t>
      </w:r>
      <w:r w:rsidR="007E645C" w:rsidRPr="00774052">
        <w:rPr>
          <w:rFonts w:ascii="Verdana" w:hAnsi="Verdana"/>
          <w:color w:val="000000"/>
          <w:sz w:val="18"/>
          <w:szCs w:val="18"/>
          <w:lang w:val="sq-AL"/>
        </w:rPr>
        <w:t>. Më 5 qershor 2026, Paneli</w:t>
      </w:r>
      <w:r w:rsidRPr="00774052">
        <w:rPr>
          <w:rFonts w:ascii="Verdana" w:hAnsi="Verdana"/>
          <w:color w:val="000000"/>
          <w:sz w:val="18"/>
          <w:szCs w:val="18"/>
          <w:lang w:val="sq-AL"/>
        </w:rPr>
        <w:t xml:space="preserve"> e</w:t>
      </w:r>
      <w:r w:rsidR="007E645C" w:rsidRPr="00774052">
        <w:rPr>
          <w:rFonts w:ascii="Verdana" w:hAnsi="Verdana"/>
          <w:color w:val="000000"/>
          <w:sz w:val="18"/>
          <w:szCs w:val="18"/>
          <w:lang w:val="sq-AL"/>
        </w:rPr>
        <w:t xml:space="preserve"> shpalli ankesën të papranueshme, pasi ajo binte jashtë juridiksionit të tij. </w:t>
      </w:r>
    </w:p>
    <w:p w14:paraId="632CC380" w14:textId="406224C7" w:rsidR="007E645C" w:rsidRDefault="007E645C" w:rsidP="007E645C">
      <w:pPr>
        <w:ind w:right="-46"/>
        <w:jc w:val="both"/>
        <w:rPr>
          <w:rFonts w:ascii="Verdana" w:hAnsi="Verdana"/>
          <w:color w:val="000000"/>
          <w:sz w:val="18"/>
          <w:szCs w:val="18"/>
          <w:lang w:val="sq-AL"/>
        </w:rPr>
      </w:pPr>
      <w:r w:rsidRPr="00774052">
        <w:rPr>
          <w:rFonts w:ascii="Verdana" w:hAnsi="Verdana"/>
          <w:color w:val="000000"/>
          <w:sz w:val="18"/>
          <w:szCs w:val="18"/>
          <w:lang w:val="sq-AL"/>
        </w:rPr>
        <w:t xml:space="preserve">Me datë 2 qershor 2026, Paneli ndryshoi dhe plotësoi </w:t>
      </w:r>
      <w:r w:rsidR="003941EC" w:rsidRPr="00774052">
        <w:rPr>
          <w:rFonts w:ascii="Verdana" w:hAnsi="Verdana"/>
          <w:color w:val="000000"/>
          <w:sz w:val="18"/>
          <w:szCs w:val="18"/>
          <w:lang w:val="sq-AL"/>
        </w:rPr>
        <w:t xml:space="preserve">edhe </w:t>
      </w:r>
      <w:r w:rsidRPr="001A0FBA">
        <w:rPr>
          <w:rFonts w:ascii="Verdana" w:hAnsi="Verdana"/>
          <w:b/>
          <w:bCs/>
          <w:sz w:val="18"/>
          <w:szCs w:val="18"/>
          <w:lang w:val="sq-AL"/>
        </w:rPr>
        <w:t xml:space="preserve">Rregulloren </w:t>
      </w:r>
      <w:r w:rsidR="001A0FBA">
        <w:rPr>
          <w:rFonts w:ascii="Verdana" w:hAnsi="Verdana"/>
          <w:b/>
          <w:bCs/>
          <w:sz w:val="18"/>
          <w:szCs w:val="18"/>
          <w:lang w:val="sq-AL"/>
        </w:rPr>
        <w:t>e</w:t>
      </w:r>
      <w:r w:rsidRPr="001A0FBA">
        <w:rPr>
          <w:rFonts w:ascii="Verdana" w:hAnsi="Verdana"/>
          <w:b/>
          <w:bCs/>
          <w:sz w:val="18"/>
          <w:szCs w:val="18"/>
          <w:lang w:val="sq-AL"/>
        </w:rPr>
        <w:t xml:space="preserve"> Punës</w:t>
      </w:r>
      <w:r w:rsidR="003941EC" w:rsidRPr="00774052">
        <w:rPr>
          <w:rFonts w:ascii="Verdana" w:hAnsi="Verdana"/>
          <w:color w:val="000000"/>
          <w:sz w:val="18"/>
          <w:szCs w:val="18"/>
          <w:lang w:val="sq-AL"/>
        </w:rPr>
        <w:t>,</w:t>
      </w:r>
      <w:r w:rsidRPr="00774052">
        <w:rPr>
          <w:rFonts w:ascii="Verdana" w:hAnsi="Verdana"/>
          <w:color w:val="000000"/>
          <w:sz w:val="18"/>
          <w:szCs w:val="18"/>
          <w:lang w:val="sq-AL"/>
        </w:rPr>
        <w:t xml:space="preserve"> </w:t>
      </w:r>
      <w:r w:rsidR="003941EC" w:rsidRPr="00774052">
        <w:rPr>
          <w:rFonts w:ascii="Verdana" w:hAnsi="Verdana"/>
          <w:color w:val="000000"/>
          <w:sz w:val="18"/>
          <w:szCs w:val="18"/>
          <w:lang w:val="sq-AL"/>
        </w:rPr>
        <w:t>me qëllim të</w:t>
      </w:r>
      <w:r w:rsidR="003941EC">
        <w:rPr>
          <w:rFonts w:ascii="Verdana" w:hAnsi="Verdana"/>
          <w:color w:val="000000"/>
          <w:sz w:val="18"/>
          <w:szCs w:val="18"/>
          <w:lang w:val="sq-AL"/>
        </w:rPr>
        <w:t xml:space="preserve"> harmonizimit të saj</w:t>
      </w:r>
      <w:r w:rsidRPr="007E645C">
        <w:rPr>
          <w:rFonts w:ascii="Verdana" w:hAnsi="Verdana"/>
          <w:color w:val="000000"/>
          <w:sz w:val="18"/>
          <w:szCs w:val="18"/>
          <w:lang w:val="sq-AL"/>
        </w:rPr>
        <w:t xml:space="preserve"> me Planin e rishikuar Operacional të EULEX-it në Kosovë. </w:t>
      </w:r>
    </w:p>
    <w:p w14:paraId="1E9E578E" w14:textId="77777777" w:rsidR="007E645C" w:rsidRDefault="007E645C" w:rsidP="007E645C">
      <w:pPr>
        <w:ind w:right="-46"/>
        <w:jc w:val="both"/>
        <w:rPr>
          <w:rFonts w:ascii="Verdana" w:hAnsi="Verdana"/>
          <w:color w:val="000000"/>
          <w:sz w:val="18"/>
          <w:szCs w:val="18"/>
          <w:lang w:val="sq-AL"/>
        </w:rPr>
      </w:pPr>
      <w:r w:rsidRPr="007E645C">
        <w:rPr>
          <w:rFonts w:ascii="Verdana" w:hAnsi="Verdana"/>
          <w:color w:val="000000"/>
          <w:sz w:val="18"/>
          <w:szCs w:val="18"/>
          <w:lang w:val="sq-AL"/>
        </w:rPr>
        <w:t xml:space="preserve">Po ashtu, më 3 qershor 2026, Paneli u takua me Shefin e Misionit të EULEX-it në Kosovë, z. Giovanni Pietro Barbano. </w:t>
      </w:r>
    </w:p>
    <w:p w14:paraId="12841F3E" w14:textId="26CDB141" w:rsidR="007E645C" w:rsidRDefault="007E645C" w:rsidP="007E645C">
      <w:pPr>
        <w:ind w:right="-46"/>
        <w:jc w:val="both"/>
        <w:rPr>
          <w:rFonts w:ascii="Verdana" w:hAnsi="Verdana"/>
          <w:color w:val="000000"/>
          <w:sz w:val="18"/>
          <w:szCs w:val="18"/>
          <w:lang w:val="sq-AL"/>
        </w:rPr>
      </w:pPr>
      <w:r w:rsidRPr="007E645C">
        <w:rPr>
          <w:rFonts w:ascii="Verdana" w:hAnsi="Verdana"/>
          <w:color w:val="000000"/>
          <w:sz w:val="18"/>
          <w:szCs w:val="18"/>
          <w:lang w:val="sq-AL"/>
        </w:rPr>
        <w:t xml:space="preserve">Vendimet e Panelit, Rregullorja e tij e Punës dhe Raportet Vjetore </w:t>
      </w:r>
      <w:r>
        <w:rPr>
          <w:rFonts w:ascii="Verdana" w:hAnsi="Verdana"/>
          <w:color w:val="000000"/>
          <w:sz w:val="18"/>
          <w:szCs w:val="18"/>
          <w:lang w:val="sq-AL"/>
        </w:rPr>
        <w:t>janë të publikuara</w:t>
      </w:r>
      <w:r w:rsidRPr="007E645C">
        <w:rPr>
          <w:rFonts w:ascii="Verdana" w:hAnsi="Verdana"/>
          <w:color w:val="000000"/>
          <w:sz w:val="18"/>
          <w:szCs w:val="18"/>
          <w:lang w:val="sq-AL"/>
        </w:rPr>
        <w:t xml:space="preserve"> në </w:t>
      </w:r>
      <w:r>
        <w:rPr>
          <w:rFonts w:ascii="Verdana" w:hAnsi="Verdana"/>
          <w:color w:val="000000"/>
          <w:sz w:val="18"/>
          <w:szCs w:val="18"/>
          <w:lang w:val="sq-AL"/>
        </w:rPr>
        <w:t xml:space="preserve">ueb faqen e </w:t>
      </w:r>
      <w:r w:rsidRPr="007E645C">
        <w:rPr>
          <w:rFonts w:ascii="Verdana" w:hAnsi="Verdana"/>
          <w:color w:val="000000"/>
          <w:sz w:val="18"/>
          <w:szCs w:val="18"/>
          <w:lang w:val="sq-AL"/>
        </w:rPr>
        <w:t xml:space="preserve">Panelit në gjuhën angleze, shqipe dhe serbe: </w:t>
      </w:r>
      <w:hyperlink r:id="rId5" w:history="1">
        <w:r w:rsidR="00872433">
          <w:rPr>
            <w:rStyle w:val="Hyperlink"/>
            <w:rFonts w:ascii="Verdana" w:hAnsi="Verdana"/>
            <w:color w:val="E86E0B"/>
            <w:sz w:val="18"/>
            <w:szCs w:val="18"/>
          </w:rPr>
          <w:t>www.hrrp.eu</w:t>
        </w:r>
      </w:hyperlink>
      <w:r w:rsidR="00872433">
        <w:rPr>
          <w:rFonts w:ascii="Verdana" w:hAnsi="Verdana"/>
          <w:color w:val="000000"/>
          <w:sz w:val="18"/>
          <w:szCs w:val="18"/>
        </w:rPr>
        <w:t>.</w:t>
      </w:r>
    </w:p>
    <w:p w14:paraId="22192888" w14:textId="1AA39A39" w:rsidR="00704BCD" w:rsidRPr="00E56F56" w:rsidRDefault="007E645C" w:rsidP="00291577">
      <w:pPr>
        <w:spacing w:before="240"/>
        <w:ind w:right="-46"/>
        <w:jc w:val="both"/>
        <w:rPr>
          <w:rStyle w:val="apple-converted-space"/>
          <w:rFonts w:ascii="Verdana" w:hAnsi="Verdana"/>
          <w:b/>
          <w:i/>
          <w:iCs/>
          <w:color w:val="000000"/>
          <w:sz w:val="18"/>
          <w:szCs w:val="18"/>
          <w:lang w:val="sq-AL"/>
        </w:rPr>
      </w:pPr>
      <w:r>
        <w:rPr>
          <w:rStyle w:val="Emphasis"/>
          <w:rFonts w:ascii="Verdana" w:hAnsi="Verdana"/>
          <w:color w:val="000000"/>
          <w:sz w:val="18"/>
          <w:szCs w:val="18"/>
          <w:lang w:val="sq-AL"/>
        </w:rPr>
        <w:t>Shënim për redaktorët</w:t>
      </w:r>
    </w:p>
    <w:p w14:paraId="2693183C" w14:textId="5EBDA65E" w:rsidR="007E645C" w:rsidRDefault="007E645C" w:rsidP="00291577">
      <w:pPr>
        <w:ind w:right="-46"/>
        <w:jc w:val="both"/>
        <w:rPr>
          <w:rStyle w:val="Emphasis"/>
          <w:rFonts w:ascii="Verdana" w:hAnsi="Verdana"/>
          <w:b w:val="0"/>
          <w:bCs w:val="0"/>
          <w:color w:val="000000"/>
          <w:sz w:val="18"/>
          <w:szCs w:val="18"/>
          <w:lang w:val="sq-AL"/>
        </w:rPr>
      </w:pPr>
      <w:r w:rsidRPr="007E645C">
        <w:rPr>
          <w:rStyle w:val="Emphasis"/>
          <w:rFonts w:ascii="Verdana" w:hAnsi="Verdana"/>
          <w:b w:val="0"/>
          <w:bCs w:val="0"/>
          <w:color w:val="000000"/>
          <w:sz w:val="18"/>
          <w:szCs w:val="18"/>
          <w:lang w:val="sq-AL"/>
        </w:rPr>
        <w:t xml:space="preserve">Paneli për Shqyrtimin e të Drejtave të Njeriut (Paneli) </w:t>
      </w:r>
      <w:r>
        <w:rPr>
          <w:rStyle w:val="Emphasis"/>
          <w:rFonts w:ascii="Verdana" w:hAnsi="Verdana"/>
          <w:b w:val="0"/>
          <w:bCs w:val="0"/>
          <w:color w:val="000000"/>
          <w:sz w:val="18"/>
          <w:szCs w:val="18"/>
          <w:lang w:val="sq-AL"/>
        </w:rPr>
        <w:t>pranë</w:t>
      </w:r>
      <w:r w:rsidRPr="007E645C">
        <w:rPr>
          <w:rStyle w:val="Emphasis"/>
          <w:rFonts w:ascii="Verdana" w:hAnsi="Verdana"/>
          <w:b w:val="0"/>
          <w:bCs w:val="0"/>
          <w:color w:val="000000"/>
          <w:sz w:val="18"/>
          <w:szCs w:val="18"/>
          <w:lang w:val="sq-AL"/>
        </w:rPr>
        <w:t xml:space="preserve"> EULEX-it në Kosovë, si mekanizëm i pavarur llogaridhën</w:t>
      </w:r>
      <w:r>
        <w:rPr>
          <w:rStyle w:val="Emphasis"/>
          <w:rFonts w:ascii="Verdana" w:hAnsi="Verdana"/>
          <w:b w:val="0"/>
          <w:bCs w:val="0"/>
          <w:color w:val="000000"/>
          <w:sz w:val="18"/>
          <w:szCs w:val="18"/>
          <w:lang w:val="sq-AL"/>
        </w:rPr>
        <w:t>ës</w:t>
      </w:r>
      <w:r w:rsidRPr="007E645C">
        <w:rPr>
          <w:rStyle w:val="Emphasis"/>
          <w:rFonts w:ascii="Verdana" w:hAnsi="Verdana"/>
          <w:b w:val="0"/>
          <w:bCs w:val="0"/>
          <w:color w:val="000000"/>
          <w:sz w:val="18"/>
          <w:szCs w:val="18"/>
          <w:lang w:val="sq-AL"/>
        </w:rPr>
        <w:t xml:space="preserve"> për shkelje</w:t>
      </w:r>
      <w:r>
        <w:rPr>
          <w:rStyle w:val="Emphasis"/>
          <w:rFonts w:ascii="Verdana" w:hAnsi="Verdana"/>
          <w:b w:val="0"/>
          <w:bCs w:val="0"/>
          <w:color w:val="000000"/>
          <w:sz w:val="18"/>
          <w:szCs w:val="18"/>
          <w:lang w:val="sq-AL"/>
        </w:rPr>
        <w:t xml:space="preserve"> të</w:t>
      </w:r>
      <w:r w:rsidRPr="007E645C">
        <w:rPr>
          <w:rStyle w:val="Emphasis"/>
          <w:rFonts w:ascii="Verdana" w:hAnsi="Verdana"/>
          <w:b w:val="0"/>
          <w:bCs w:val="0"/>
          <w:color w:val="000000"/>
          <w:sz w:val="18"/>
          <w:szCs w:val="18"/>
          <w:lang w:val="sq-AL"/>
        </w:rPr>
        <w:t xml:space="preserve"> pretenduara të të drejtave të njeriut, shqyrton ankesat e çdo personi që pretendon se është viktimë e shkeljeve të tilla të kryera nga EULEX-i në Kosovë gjatë ushtrimit të mandatit të tij ekzekutiv. Paneli nuk është organ gjyqësor apo disiplinor. Roli i tij është vetëm të përcaktojë nëse ka ndodhur shkelje e të drejtave të njeriut dhe të japë rekomandime për ndërmarrjen e masave korrigjuese. Masa të tilla nuk përfshijnë kompensim monetar. Paneli është i pavarur në ushtrimin e funksioneve të tij, të cilat i ushtron në mënyrë të paanshme dhe me integritet.</w:t>
      </w:r>
    </w:p>
    <w:sectPr w:rsidR="007E64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81458"/>
    <w:multiLevelType w:val="hybridMultilevel"/>
    <w:tmpl w:val="657A89F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C4747"/>
    <w:multiLevelType w:val="hybridMultilevel"/>
    <w:tmpl w:val="852A055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060188">
    <w:abstractNumId w:val="1"/>
  </w:num>
  <w:num w:numId="2" w16cid:durableId="1739863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A6A"/>
    <w:rsid w:val="00112E89"/>
    <w:rsid w:val="001406E2"/>
    <w:rsid w:val="00140F21"/>
    <w:rsid w:val="001A0FBA"/>
    <w:rsid w:val="00291577"/>
    <w:rsid w:val="002931E9"/>
    <w:rsid w:val="003503F3"/>
    <w:rsid w:val="003835CF"/>
    <w:rsid w:val="00387CF6"/>
    <w:rsid w:val="003941EC"/>
    <w:rsid w:val="003A54AB"/>
    <w:rsid w:val="003B4656"/>
    <w:rsid w:val="003D4CA1"/>
    <w:rsid w:val="003D5672"/>
    <w:rsid w:val="003F6777"/>
    <w:rsid w:val="00462B89"/>
    <w:rsid w:val="00473265"/>
    <w:rsid w:val="004E5964"/>
    <w:rsid w:val="004F59C8"/>
    <w:rsid w:val="004F5D3A"/>
    <w:rsid w:val="00510667"/>
    <w:rsid w:val="00530D6E"/>
    <w:rsid w:val="00565070"/>
    <w:rsid w:val="00576B52"/>
    <w:rsid w:val="005C170B"/>
    <w:rsid w:val="00615607"/>
    <w:rsid w:val="0064133F"/>
    <w:rsid w:val="0065044B"/>
    <w:rsid w:val="006759E5"/>
    <w:rsid w:val="00704BCD"/>
    <w:rsid w:val="00774052"/>
    <w:rsid w:val="007749F4"/>
    <w:rsid w:val="0079787B"/>
    <w:rsid w:val="007B4AE8"/>
    <w:rsid w:val="007D534E"/>
    <w:rsid w:val="007E645C"/>
    <w:rsid w:val="00847081"/>
    <w:rsid w:val="00847A6A"/>
    <w:rsid w:val="00872433"/>
    <w:rsid w:val="008E6995"/>
    <w:rsid w:val="008E7294"/>
    <w:rsid w:val="0090624A"/>
    <w:rsid w:val="00982062"/>
    <w:rsid w:val="009F5AD9"/>
    <w:rsid w:val="00A04577"/>
    <w:rsid w:val="00A1376F"/>
    <w:rsid w:val="00A73DEC"/>
    <w:rsid w:val="00AE52BD"/>
    <w:rsid w:val="00AF32A2"/>
    <w:rsid w:val="00B57EA4"/>
    <w:rsid w:val="00BC6437"/>
    <w:rsid w:val="00BC7786"/>
    <w:rsid w:val="00BF1C55"/>
    <w:rsid w:val="00C46860"/>
    <w:rsid w:val="00C54F60"/>
    <w:rsid w:val="00CB71F9"/>
    <w:rsid w:val="00CC4706"/>
    <w:rsid w:val="00CE1B93"/>
    <w:rsid w:val="00D12655"/>
    <w:rsid w:val="00D754B3"/>
    <w:rsid w:val="00D957AC"/>
    <w:rsid w:val="00E56F56"/>
    <w:rsid w:val="00E67CAA"/>
    <w:rsid w:val="00F048CF"/>
    <w:rsid w:val="00F13482"/>
    <w:rsid w:val="00F227AB"/>
    <w:rsid w:val="00F30F17"/>
    <w:rsid w:val="00F97518"/>
    <w:rsid w:val="00FB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E968C"/>
  <w15:chartTrackingRefBased/>
  <w15:docId w15:val="{245FB7AB-AF20-A845-B38A-04A449000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150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7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7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7A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7A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7A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7A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7A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7A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7A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A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7A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47A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7A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7A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7A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7A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7A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7A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7A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7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7A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7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7A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A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7A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7A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A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A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7A6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50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uiPriority w:val="20"/>
    <w:qFormat/>
    <w:rsid w:val="00704BCD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Hyperlink">
    <w:name w:val="Hyperlink"/>
    <w:basedOn w:val="DefaultParagraphFont"/>
    <w:uiPriority w:val="99"/>
    <w:unhideWhenUsed/>
    <w:rsid w:val="00704BCD"/>
    <w:rPr>
      <w:color w:val="467886" w:themeColor="hyperlink"/>
      <w:u w:val="single"/>
    </w:rPr>
  </w:style>
  <w:style w:type="character" w:customStyle="1" w:styleId="apple-converted-space">
    <w:name w:val="apple-converted-space"/>
    <w:basedOn w:val="DefaultParagraphFont"/>
    <w:rsid w:val="00704BCD"/>
  </w:style>
  <w:style w:type="paragraph" w:styleId="Revision">
    <w:name w:val="Revision"/>
    <w:hidden/>
    <w:uiPriority w:val="99"/>
    <w:semiHidden/>
    <w:rsid w:val="003F677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30F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F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F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F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F1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46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rrp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Mancini</dc:creator>
  <cp:keywords/>
  <dc:description/>
  <cp:lastModifiedBy>Xhenana Azizi</cp:lastModifiedBy>
  <cp:revision>8</cp:revision>
  <cp:lastPrinted>2026-07-09T10:44:00Z</cp:lastPrinted>
  <dcterms:created xsi:type="dcterms:W3CDTF">2026-07-16T13:14:00Z</dcterms:created>
  <dcterms:modified xsi:type="dcterms:W3CDTF">2026-07-23T13:38:00Z</dcterms:modified>
</cp:coreProperties>
</file>